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C8AD" w14:textId="4667267B" w:rsidR="00252FCE" w:rsidRPr="008F1191" w:rsidRDefault="00661A28" w:rsidP="009F6E4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F1191">
        <w:rPr>
          <w:rFonts w:asciiTheme="minorHAnsi" w:hAnsiTheme="minorHAnsi" w:cstheme="minorHAnsi"/>
          <w:b/>
          <w:sz w:val="32"/>
          <w:szCs w:val="32"/>
        </w:rPr>
        <w:t xml:space="preserve">Time Management </w:t>
      </w:r>
      <w:proofErr w:type="gramStart"/>
      <w:r w:rsidRPr="008F1191">
        <w:rPr>
          <w:rFonts w:asciiTheme="minorHAnsi" w:hAnsiTheme="minorHAnsi" w:cstheme="minorHAnsi"/>
          <w:b/>
          <w:sz w:val="32"/>
          <w:szCs w:val="32"/>
        </w:rPr>
        <w:t>On</w:t>
      </w:r>
      <w:proofErr w:type="gramEnd"/>
      <w:r w:rsidRPr="008F1191">
        <w:rPr>
          <w:rFonts w:asciiTheme="minorHAnsi" w:hAnsiTheme="minorHAnsi" w:cstheme="minorHAnsi"/>
          <w:b/>
          <w:sz w:val="32"/>
          <w:szCs w:val="32"/>
        </w:rPr>
        <w:t xml:space="preserve"> Purpose</w:t>
      </w:r>
    </w:p>
    <w:p w14:paraId="6069657C" w14:textId="0FEC171E" w:rsidR="000E3686" w:rsidRPr="009F6E49" w:rsidRDefault="000E3686" w:rsidP="009F6E49">
      <w:pPr>
        <w:jc w:val="center"/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A personal approach to what to do when</w:t>
      </w:r>
    </w:p>
    <w:p w14:paraId="24FF1AF2" w14:textId="463DBAF8" w:rsidR="00184C9D" w:rsidRPr="009F6E49" w:rsidRDefault="00184C9D" w:rsidP="009F6E49">
      <w:pPr>
        <w:jc w:val="center"/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Led by Pam Kristan</w:t>
      </w:r>
    </w:p>
    <w:p w14:paraId="48A381B4" w14:textId="43B3A49E" w:rsidR="00184C9D" w:rsidRPr="009F6E49" w:rsidRDefault="00184C9D" w:rsidP="009F6E49">
      <w:pPr>
        <w:jc w:val="center"/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Sample material</w:t>
      </w:r>
    </w:p>
    <w:p w14:paraId="490B014D" w14:textId="77777777" w:rsidR="00184C9D" w:rsidRPr="009F6E49" w:rsidRDefault="00184C9D" w:rsidP="009F6E49">
      <w:pPr>
        <w:rPr>
          <w:rFonts w:asciiTheme="minorHAnsi" w:hAnsiTheme="minorHAnsi" w:cstheme="minorHAnsi"/>
        </w:rPr>
      </w:pPr>
    </w:p>
    <w:p w14:paraId="18DD1FDF" w14:textId="77777777" w:rsidR="002A4746" w:rsidRDefault="00184C9D" w:rsidP="002A4746">
      <w:pPr>
        <w:ind w:left="360" w:hanging="360"/>
        <w:rPr>
          <w:rFonts w:asciiTheme="minorHAnsi" w:hAnsiTheme="minorHAnsi" w:cstheme="minorHAnsi"/>
        </w:rPr>
      </w:pPr>
      <w:bookmarkStart w:id="0" w:name="_GoBack"/>
      <w:bookmarkEnd w:id="0"/>
      <w:r w:rsidRPr="009F6E49">
        <w:rPr>
          <w:rFonts w:asciiTheme="minorHAnsi" w:hAnsiTheme="minorHAnsi" w:cstheme="minorHAnsi"/>
        </w:rPr>
        <w:t xml:space="preserve">I. </w:t>
      </w:r>
      <w:r w:rsidRPr="009F6E49">
        <w:rPr>
          <w:rFonts w:asciiTheme="minorHAnsi" w:hAnsiTheme="minorHAnsi" w:cstheme="minorHAnsi"/>
        </w:rPr>
        <w:tab/>
        <w:t>The intersection between life purpose and time management</w:t>
      </w:r>
    </w:p>
    <w:p w14:paraId="5561971B" w14:textId="08E8D856" w:rsidR="00184C9D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84C9D" w:rsidRPr="009F6E49">
        <w:rPr>
          <w:rFonts w:asciiTheme="minorHAnsi" w:hAnsiTheme="minorHAnsi" w:cstheme="minorHAnsi"/>
        </w:rPr>
        <w:t xml:space="preserve">It’s impossible to do </w:t>
      </w:r>
      <w:r>
        <w:rPr>
          <w:rFonts w:asciiTheme="minorHAnsi" w:hAnsiTheme="minorHAnsi" w:cstheme="minorHAnsi"/>
        </w:rPr>
        <w:t>everything</w:t>
      </w:r>
      <w:r w:rsidR="00184C9D" w:rsidRPr="009F6E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so we need to make good choices</w:t>
      </w:r>
      <w:r w:rsidR="00394519">
        <w:rPr>
          <w:rFonts w:asciiTheme="minorHAnsi" w:hAnsiTheme="minorHAnsi" w:cstheme="minorHAnsi"/>
        </w:rPr>
        <w:t>. The best choices are in sync with our individual life purpose. They’re satisfying; they give us energy. Discovering life purpose proceeds differently for each individual.</w:t>
      </w:r>
    </w:p>
    <w:p w14:paraId="05D34B02" w14:textId="77777777" w:rsidR="002A4746" w:rsidRPr="009F6E49" w:rsidRDefault="002A4746" w:rsidP="002A4746">
      <w:pPr>
        <w:ind w:left="360" w:hanging="360"/>
        <w:rPr>
          <w:rFonts w:asciiTheme="minorHAnsi" w:hAnsiTheme="minorHAnsi" w:cstheme="minorHAnsi"/>
        </w:rPr>
      </w:pPr>
    </w:p>
    <w:p w14:paraId="104F7C2E" w14:textId="54E15CEA" w:rsidR="008F1191" w:rsidRDefault="008F1191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  <w:r>
        <w:rPr>
          <w:rFonts w:asciiTheme="minorHAnsi" w:hAnsiTheme="minorHAnsi" w:cstheme="minorHAnsi"/>
        </w:rPr>
        <w:tab/>
        <w:t>Taking a step worksheet (see handout package)</w:t>
      </w:r>
    </w:p>
    <w:p w14:paraId="545BBD70" w14:textId="77777777" w:rsidR="008F1191" w:rsidRDefault="008F1191" w:rsidP="002A4746">
      <w:pPr>
        <w:ind w:left="360" w:hanging="360"/>
        <w:rPr>
          <w:rFonts w:asciiTheme="minorHAnsi" w:hAnsiTheme="minorHAnsi" w:cstheme="minorHAnsi"/>
        </w:rPr>
      </w:pPr>
    </w:p>
    <w:p w14:paraId="716E04FB" w14:textId="64B65ECA" w:rsidR="008F1191" w:rsidRDefault="008F1191" w:rsidP="008F1191">
      <w:pPr>
        <w:ind w:left="360" w:hanging="360"/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III.</w:t>
      </w:r>
      <w:r w:rsidRPr="009F6E49">
        <w:rPr>
          <w:rFonts w:asciiTheme="minorHAnsi" w:hAnsiTheme="minorHAnsi" w:cstheme="minorHAnsi"/>
        </w:rPr>
        <w:tab/>
        <w:t>The ABCs -- managing Attention, Boundaries, and Choices</w:t>
      </w:r>
      <w:r>
        <w:rPr>
          <w:rFonts w:asciiTheme="minorHAnsi" w:hAnsiTheme="minorHAnsi" w:cstheme="minorHAnsi"/>
        </w:rPr>
        <w:t xml:space="preserve"> (see handout package)</w:t>
      </w:r>
    </w:p>
    <w:p w14:paraId="24C2186E" w14:textId="77777777" w:rsidR="008F1191" w:rsidRDefault="008F1191" w:rsidP="008F1191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Techniques to build any task into your day, referencing the ABCs handout</w:t>
      </w:r>
    </w:p>
    <w:p w14:paraId="4530088E" w14:textId="77777777" w:rsidR="008F1191" w:rsidRDefault="008F1191" w:rsidP="008F1191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Q&amp;A</w:t>
      </w:r>
    </w:p>
    <w:p w14:paraId="5EC50C32" w14:textId="77777777" w:rsidR="008F1191" w:rsidRDefault="008F1191" w:rsidP="008F1191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Satisfaction practice to identify techniques that could help</w:t>
      </w:r>
    </w:p>
    <w:p w14:paraId="4871C77C" w14:textId="77777777" w:rsidR="008F1191" w:rsidRDefault="008F1191" w:rsidP="002A4746">
      <w:pPr>
        <w:ind w:left="360" w:hanging="360"/>
        <w:rPr>
          <w:rFonts w:asciiTheme="minorHAnsi" w:hAnsiTheme="minorHAnsi" w:cstheme="minorHAnsi"/>
        </w:rPr>
      </w:pPr>
    </w:p>
    <w:p w14:paraId="0B60EEC1" w14:textId="145BB1F9" w:rsidR="002A4746" w:rsidRDefault="008F1191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184C9D" w:rsidRPr="009F6E49">
        <w:rPr>
          <w:rFonts w:asciiTheme="minorHAnsi" w:hAnsiTheme="minorHAnsi" w:cstheme="minorHAnsi"/>
        </w:rPr>
        <w:t>.</w:t>
      </w:r>
      <w:r w:rsidR="00184C9D" w:rsidRPr="009F6E49">
        <w:rPr>
          <w:rFonts w:asciiTheme="minorHAnsi" w:hAnsiTheme="minorHAnsi" w:cstheme="minorHAnsi"/>
        </w:rPr>
        <w:tab/>
      </w:r>
      <w:r w:rsidR="002A4746">
        <w:rPr>
          <w:rFonts w:asciiTheme="minorHAnsi" w:hAnsiTheme="minorHAnsi" w:cstheme="minorHAnsi"/>
        </w:rPr>
        <w:t>What lights you up worksheet</w:t>
      </w:r>
    </w:p>
    <w:p w14:paraId="3585405A" w14:textId="435DDEAB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What past experience really felt good, tapped into some spark?</w:t>
      </w:r>
    </w:p>
    <w:p w14:paraId="5DB3D05D" w14:textId="4E1509E0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What is your current work?</w:t>
      </w:r>
    </w:p>
    <w:p w14:paraId="2091B889" w14:textId="08084A0E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Small group brainstorm on how the current work could be related to the spark experience</w:t>
      </w:r>
    </w:p>
    <w:p w14:paraId="066869A5" w14:textId="797FCEC2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Satisfaction practice to capture good ideas from the brainstorm</w:t>
      </w:r>
    </w:p>
    <w:p w14:paraId="43962C46" w14:textId="392BCAAA" w:rsidR="002A4746" w:rsidRPr="009F6E49" w:rsidRDefault="002A4746" w:rsidP="002A4746">
      <w:pPr>
        <w:ind w:left="360" w:hanging="360"/>
        <w:rPr>
          <w:rFonts w:asciiTheme="minorHAnsi" w:hAnsiTheme="minorHAnsi" w:cstheme="minorHAnsi"/>
        </w:rPr>
      </w:pPr>
    </w:p>
    <w:p w14:paraId="2995F20B" w14:textId="1CC76BFC" w:rsidR="00184C9D" w:rsidRDefault="00184C9D" w:rsidP="002A4746">
      <w:pPr>
        <w:ind w:left="360" w:hanging="360"/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V.</w:t>
      </w:r>
      <w:r w:rsidRPr="009F6E49">
        <w:rPr>
          <w:rFonts w:asciiTheme="minorHAnsi" w:hAnsiTheme="minorHAnsi" w:cstheme="minorHAnsi"/>
        </w:rPr>
        <w:tab/>
      </w:r>
      <w:r w:rsidR="00394519">
        <w:rPr>
          <w:rFonts w:asciiTheme="minorHAnsi" w:hAnsiTheme="minorHAnsi" w:cstheme="minorHAnsi"/>
        </w:rPr>
        <w:t>Untangling the factors</w:t>
      </w:r>
    </w:p>
    <w:p w14:paraId="219D2A8D" w14:textId="15CE0A5D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94519">
        <w:rPr>
          <w:rFonts w:asciiTheme="minorHAnsi" w:hAnsiTheme="minorHAnsi" w:cstheme="minorHAnsi"/>
        </w:rPr>
        <w:t>Individual s</w:t>
      </w:r>
      <w:r>
        <w:rPr>
          <w:rFonts w:asciiTheme="minorHAnsi" w:hAnsiTheme="minorHAnsi" w:cstheme="minorHAnsi"/>
        </w:rPr>
        <w:t xml:space="preserve">orting </w:t>
      </w:r>
      <w:r w:rsidR="00394519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To-Do list </w:t>
      </w:r>
      <w:r w:rsidR="00394519">
        <w:rPr>
          <w:rFonts w:asciiTheme="minorHAnsi" w:hAnsiTheme="minorHAnsi" w:cstheme="minorHAnsi"/>
        </w:rPr>
        <w:t xml:space="preserve">items, isolating different factors. Which </w:t>
      </w:r>
      <w:r>
        <w:rPr>
          <w:rFonts w:asciiTheme="minorHAnsi" w:hAnsiTheme="minorHAnsi" w:cstheme="minorHAnsi"/>
        </w:rPr>
        <w:t>tasks</w:t>
      </w:r>
      <w:r>
        <w:rPr>
          <w:rFonts w:asciiTheme="minorHAnsi" w:hAnsiTheme="minorHAnsi" w:cstheme="minorHAnsi"/>
        </w:rPr>
        <w:t xml:space="preserve"> could link to purpose</w:t>
      </w:r>
      <w:r w:rsidR="00394519">
        <w:rPr>
          <w:rFonts w:asciiTheme="minorHAnsi" w:hAnsiTheme="minorHAnsi" w:cstheme="minorHAnsi"/>
        </w:rPr>
        <w:t>? Group process</w:t>
      </w:r>
    </w:p>
    <w:p w14:paraId="69F8B695" w14:textId="77777777" w:rsidR="002A4746" w:rsidRPr="009F6E49" w:rsidRDefault="002A4746" w:rsidP="002A4746">
      <w:pPr>
        <w:ind w:left="360" w:hanging="360"/>
        <w:rPr>
          <w:rFonts w:asciiTheme="minorHAnsi" w:hAnsiTheme="minorHAnsi" w:cstheme="minorHAnsi"/>
        </w:rPr>
      </w:pPr>
    </w:p>
    <w:p w14:paraId="7CE6FCF9" w14:textId="298663D0" w:rsidR="00184C9D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F119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.</w:t>
      </w:r>
      <w:r w:rsidR="00184C9D" w:rsidRPr="009F6E49">
        <w:rPr>
          <w:rFonts w:asciiTheme="minorHAnsi" w:hAnsiTheme="minorHAnsi" w:cstheme="minorHAnsi"/>
        </w:rPr>
        <w:tab/>
        <w:t>Next step</w:t>
      </w:r>
    </w:p>
    <w:p w14:paraId="0556917E" w14:textId="5008A999" w:rsidR="002A4746" w:rsidRDefault="002A4746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Individual </w:t>
      </w:r>
      <w:r w:rsidR="00394519">
        <w:rPr>
          <w:rFonts w:asciiTheme="minorHAnsi" w:hAnsiTheme="minorHAnsi" w:cstheme="minorHAnsi"/>
        </w:rPr>
        <w:t>reflection on satisfaction practice, identifying a good next step</w:t>
      </w:r>
    </w:p>
    <w:p w14:paraId="775F2D64" w14:textId="5DA46C37" w:rsidR="00394519" w:rsidRDefault="00394519" w:rsidP="002A4746">
      <w:p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Group witnessing</w:t>
      </w:r>
    </w:p>
    <w:p w14:paraId="55918667" w14:textId="77777777" w:rsidR="002A4746" w:rsidRDefault="002A4746" w:rsidP="002A4746">
      <w:pPr>
        <w:ind w:left="360" w:hanging="360"/>
        <w:rPr>
          <w:rFonts w:asciiTheme="minorHAnsi" w:hAnsiTheme="minorHAnsi" w:cstheme="minorHAnsi"/>
        </w:rPr>
      </w:pPr>
    </w:p>
    <w:p w14:paraId="3426D677" w14:textId="139FB7BB" w:rsidR="00BB1A18" w:rsidRPr="009F6E49" w:rsidRDefault="00931509" w:rsidP="009F6E49">
      <w:pPr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W</w:t>
      </w:r>
      <w:r w:rsidR="005771E3" w:rsidRPr="009F6E49">
        <w:rPr>
          <w:rFonts w:asciiTheme="minorHAnsi" w:hAnsiTheme="minorHAnsi" w:cstheme="minorHAnsi"/>
        </w:rPr>
        <w:t>e</w:t>
      </w:r>
      <w:r w:rsidR="00BB1A18" w:rsidRPr="009F6E49">
        <w:rPr>
          <w:rFonts w:asciiTheme="minorHAnsi" w:hAnsiTheme="minorHAnsi" w:cstheme="minorHAnsi"/>
        </w:rPr>
        <w:t xml:space="preserve"> receive so many prompts about what to do -- </w:t>
      </w:r>
      <w:r w:rsidR="005771E3" w:rsidRPr="009F6E49">
        <w:rPr>
          <w:rFonts w:asciiTheme="minorHAnsi" w:hAnsiTheme="minorHAnsi" w:cstheme="minorHAnsi"/>
        </w:rPr>
        <w:t xml:space="preserve">fulfil this job requirement, meet </w:t>
      </w:r>
      <w:r w:rsidR="00DF49CE" w:rsidRPr="009F6E49">
        <w:rPr>
          <w:rFonts w:asciiTheme="minorHAnsi" w:hAnsiTheme="minorHAnsi" w:cstheme="minorHAnsi"/>
        </w:rPr>
        <w:t xml:space="preserve">these </w:t>
      </w:r>
      <w:r w:rsidRPr="009F6E49">
        <w:rPr>
          <w:rFonts w:asciiTheme="minorHAnsi" w:hAnsiTheme="minorHAnsi" w:cstheme="minorHAnsi"/>
        </w:rPr>
        <w:t>family</w:t>
      </w:r>
      <w:r w:rsidR="005771E3" w:rsidRPr="009F6E49">
        <w:rPr>
          <w:rFonts w:asciiTheme="minorHAnsi" w:hAnsiTheme="minorHAnsi" w:cstheme="minorHAnsi"/>
        </w:rPr>
        <w:t xml:space="preserve"> </w:t>
      </w:r>
      <w:r w:rsidRPr="009F6E49">
        <w:rPr>
          <w:rFonts w:asciiTheme="minorHAnsi" w:hAnsiTheme="minorHAnsi" w:cstheme="minorHAnsi"/>
        </w:rPr>
        <w:t>obligation</w:t>
      </w:r>
      <w:r w:rsidR="00BB1A18" w:rsidRPr="009F6E49">
        <w:rPr>
          <w:rFonts w:asciiTheme="minorHAnsi" w:hAnsiTheme="minorHAnsi" w:cstheme="minorHAnsi"/>
        </w:rPr>
        <w:t>s</w:t>
      </w:r>
      <w:r w:rsidR="005771E3" w:rsidRPr="009F6E49">
        <w:rPr>
          <w:rFonts w:asciiTheme="minorHAnsi" w:hAnsiTheme="minorHAnsi" w:cstheme="minorHAnsi"/>
        </w:rPr>
        <w:t xml:space="preserve">, </w:t>
      </w:r>
      <w:r w:rsidRPr="009F6E49">
        <w:rPr>
          <w:rFonts w:asciiTheme="minorHAnsi" w:hAnsiTheme="minorHAnsi" w:cstheme="minorHAnsi"/>
        </w:rPr>
        <w:t xml:space="preserve">do what </w:t>
      </w:r>
      <w:r w:rsidR="00BB1A18" w:rsidRPr="009F6E49">
        <w:rPr>
          <w:rFonts w:asciiTheme="minorHAnsi" w:hAnsiTheme="minorHAnsi" w:cstheme="minorHAnsi"/>
        </w:rPr>
        <w:t>the surrounding</w:t>
      </w:r>
      <w:r w:rsidRPr="009F6E49">
        <w:rPr>
          <w:rFonts w:asciiTheme="minorHAnsi" w:hAnsiTheme="minorHAnsi" w:cstheme="minorHAnsi"/>
        </w:rPr>
        <w:t xml:space="preserve"> culture asks of us. </w:t>
      </w:r>
      <w:r w:rsidR="00BB1A18" w:rsidRPr="009F6E49">
        <w:rPr>
          <w:rFonts w:asciiTheme="minorHAnsi" w:hAnsiTheme="minorHAnsi" w:cstheme="minorHAnsi"/>
        </w:rPr>
        <w:t xml:space="preserve">This session helps us </w:t>
      </w:r>
      <w:r w:rsidR="00145B1F" w:rsidRPr="009F6E49">
        <w:rPr>
          <w:rFonts w:asciiTheme="minorHAnsi" w:hAnsiTheme="minorHAnsi" w:cstheme="minorHAnsi"/>
        </w:rPr>
        <w:t>step back from the prompts to base</w:t>
      </w:r>
      <w:r w:rsidR="00BB1A18" w:rsidRPr="009F6E49">
        <w:rPr>
          <w:rFonts w:asciiTheme="minorHAnsi" w:hAnsiTheme="minorHAnsi" w:cstheme="minorHAnsi"/>
        </w:rPr>
        <w:t xml:space="preserve"> our personal time management choices in who we really are. </w:t>
      </w:r>
    </w:p>
    <w:p w14:paraId="4F7C81E4" w14:textId="315D207A" w:rsidR="00931509" w:rsidRPr="009F6E49" w:rsidRDefault="00145B1F" w:rsidP="009F6E49">
      <w:pPr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We’ll</w:t>
      </w:r>
      <w:r w:rsidR="00931509" w:rsidRPr="009F6E49">
        <w:rPr>
          <w:rFonts w:asciiTheme="minorHAnsi" w:hAnsiTheme="minorHAnsi" w:cstheme="minorHAnsi"/>
        </w:rPr>
        <w:t xml:space="preserve"> alternate between exercises to awaken awareness of our particular life purpose, and </w:t>
      </w:r>
      <w:r w:rsidR="00435164" w:rsidRPr="009F6E49">
        <w:rPr>
          <w:rFonts w:asciiTheme="minorHAnsi" w:hAnsiTheme="minorHAnsi" w:cstheme="minorHAnsi"/>
        </w:rPr>
        <w:t xml:space="preserve">exercises to </w:t>
      </w:r>
      <w:r w:rsidRPr="009F6E49">
        <w:rPr>
          <w:rFonts w:asciiTheme="minorHAnsi" w:hAnsiTheme="minorHAnsi" w:cstheme="minorHAnsi"/>
        </w:rPr>
        <w:t>practic</w:t>
      </w:r>
      <w:r w:rsidR="00435164" w:rsidRPr="009F6E49">
        <w:rPr>
          <w:rFonts w:asciiTheme="minorHAnsi" w:hAnsiTheme="minorHAnsi" w:cstheme="minorHAnsi"/>
        </w:rPr>
        <w:t>e</w:t>
      </w:r>
      <w:r w:rsidRPr="009F6E49">
        <w:rPr>
          <w:rFonts w:asciiTheme="minorHAnsi" w:hAnsiTheme="minorHAnsi" w:cstheme="minorHAnsi"/>
        </w:rPr>
        <w:t xml:space="preserve"> </w:t>
      </w:r>
      <w:r w:rsidR="00931509" w:rsidRPr="009F6E49">
        <w:rPr>
          <w:rFonts w:asciiTheme="minorHAnsi" w:hAnsiTheme="minorHAnsi" w:cstheme="minorHAnsi"/>
        </w:rPr>
        <w:t xml:space="preserve">strategies to make time management choices in tune with </w:t>
      </w:r>
      <w:r w:rsidR="000E3686" w:rsidRPr="009F6E49">
        <w:rPr>
          <w:rFonts w:asciiTheme="minorHAnsi" w:hAnsiTheme="minorHAnsi" w:cstheme="minorHAnsi"/>
        </w:rPr>
        <w:t>that</w:t>
      </w:r>
      <w:r w:rsidR="00931509" w:rsidRPr="009F6E49">
        <w:rPr>
          <w:rFonts w:asciiTheme="minorHAnsi" w:hAnsiTheme="minorHAnsi" w:cstheme="minorHAnsi"/>
        </w:rPr>
        <w:t xml:space="preserve"> purpose.</w:t>
      </w:r>
    </w:p>
    <w:p w14:paraId="421A4E4D" w14:textId="77777777" w:rsidR="00145B1F" w:rsidRPr="009F6E49" w:rsidRDefault="00145B1F" w:rsidP="009F6E49">
      <w:pPr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 xml:space="preserve">Each person comes to life purpose differently. Some consider their place in society, their job/vocation, their talents &amp; passions, family &amp; friends, relationship with the earth, serving others, physical mastery. Some explore what freely comes to mind – what they do every day. Others dig down deep, uncovering patterns that have persisted over the years. Some people know exactly what they’re meant to do from the get-go. Others try out many paths, and even in the elder years, may still be learning, uncovering, exploring. </w:t>
      </w:r>
    </w:p>
    <w:p w14:paraId="20A9D6F5" w14:textId="07EB9CE8" w:rsidR="00261D3A" w:rsidRPr="009F6E49" w:rsidRDefault="00261D3A" w:rsidP="009F6E49">
      <w:pPr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t>Wild Geese by Mary Oliver</w:t>
      </w:r>
    </w:p>
    <w:p w14:paraId="2EA841A8" w14:textId="5B488079" w:rsidR="00261D3A" w:rsidRPr="009F6E49" w:rsidRDefault="00261D3A" w:rsidP="009F6E49">
      <w:pPr>
        <w:rPr>
          <w:rFonts w:asciiTheme="minorHAnsi" w:hAnsiTheme="minorHAnsi" w:cstheme="minorHAnsi"/>
        </w:rPr>
      </w:pPr>
      <w:r w:rsidRPr="009F6E49">
        <w:rPr>
          <w:rFonts w:asciiTheme="minorHAnsi" w:hAnsiTheme="minorHAnsi" w:cstheme="minorHAnsi"/>
        </w:rPr>
        <w:lastRenderedPageBreak/>
        <w:t>You do not have to be good.</w:t>
      </w:r>
      <w:r w:rsidRPr="009F6E49">
        <w:rPr>
          <w:rFonts w:asciiTheme="minorHAnsi" w:hAnsiTheme="minorHAnsi" w:cstheme="minorHAnsi"/>
        </w:rPr>
        <w:br/>
        <w:t>You do not have to walk on your knees</w:t>
      </w:r>
      <w:r w:rsidRPr="009F6E49">
        <w:rPr>
          <w:rFonts w:asciiTheme="minorHAnsi" w:hAnsiTheme="minorHAnsi" w:cstheme="minorHAnsi"/>
        </w:rPr>
        <w:br/>
        <w:t>for a hundred miles through the desert repenting.</w:t>
      </w:r>
      <w:r w:rsidRPr="009F6E49">
        <w:rPr>
          <w:rFonts w:asciiTheme="minorHAnsi" w:hAnsiTheme="minorHAnsi" w:cstheme="minorHAnsi"/>
        </w:rPr>
        <w:br/>
        <w:t>You only have to let the soft animal of your body</w:t>
      </w:r>
      <w:r w:rsidRPr="009F6E49">
        <w:rPr>
          <w:rFonts w:asciiTheme="minorHAnsi" w:hAnsiTheme="minorHAnsi" w:cstheme="minorHAnsi"/>
        </w:rPr>
        <w:br/>
        <w:t>love what it loves.</w:t>
      </w:r>
      <w:r w:rsidRPr="009F6E49">
        <w:rPr>
          <w:rFonts w:asciiTheme="minorHAnsi" w:hAnsiTheme="minorHAnsi" w:cstheme="minorHAnsi"/>
        </w:rPr>
        <w:br/>
        <w:t>Tell me about despair, yours, and I will tell you mine.</w:t>
      </w:r>
      <w:r w:rsidRPr="009F6E49">
        <w:rPr>
          <w:rFonts w:asciiTheme="minorHAnsi" w:hAnsiTheme="minorHAnsi" w:cstheme="minorHAnsi"/>
        </w:rPr>
        <w:br/>
        <w:t>Meanwhile the world goes on.</w:t>
      </w:r>
      <w:r w:rsidRPr="009F6E49">
        <w:rPr>
          <w:rFonts w:asciiTheme="minorHAnsi" w:hAnsiTheme="minorHAnsi" w:cstheme="minorHAnsi"/>
        </w:rPr>
        <w:br/>
        <w:t>Meanwhile the sun and the clear pebbles of the rain</w:t>
      </w:r>
      <w:r w:rsidRPr="009F6E49">
        <w:rPr>
          <w:rFonts w:asciiTheme="minorHAnsi" w:hAnsiTheme="minorHAnsi" w:cstheme="minorHAnsi"/>
        </w:rPr>
        <w:br/>
        <w:t>are moving across the landscapes</w:t>
      </w:r>
      <w:proofErr w:type="gramStart"/>
      <w:r w:rsidRPr="009F6E49">
        <w:rPr>
          <w:rFonts w:asciiTheme="minorHAnsi" w:hAnsiTheme="minorHAnsi" w:cstheme="minorHAnsi"/>
        </w:rPr>
        <w:t>,</w:t>
      </w:r>
      <w:proofErr w:type="gramEnd"/>
      <w:r w:rsidRPr="009F6E49">
        <w:rPr>
          <w:rFonts w:asciiTheme="minorHAnsi" w:hAnsiTheme="minorHAnsi" w:cstheme="minorHAnsi"/>
        </w:rPr>
        <w:br/>
        <w:t>over the prairies and the deep trees,</w:t>
      </w:r>
      <w:r w:rsidRPr="009F6E49">
        <w:rPr>
          <w:rFonts w:asciiTheme="minorHAnsi" w:hAnsiTheme="minorHAnsi" w:cstheme="minorHAnsi"/>
        </w:rPr>
        <w:br/>
        <w:t>the mountains and the rivers.</w:t>
      </w:r>
      <w:r w:rsidRPr="009F6E49">
        <w:rPr>
          <w:rFonts w:asciiTheme="minorHAnsi" w:hAnsiTheme="minorHAnsi" w:cstheme="minorHAnsi"/>
        </w:rPr>
        <w:br/>
        <w:t>Meanwhile the wild geese, high in the clean blue air</w:t>
      </w:r>
      <w:proofErr w:type="gramStart"/>
      <w:r w:rsidRPr="009F6E49">
        <w:rPr>
          <w:rFonts w:asciiTheme="minorHAnsi" w:hAnsiTheme="minorHAnsi" w:cstheme="minorHAnsi"/>
        </w:rPr>
        <w:t>,</w:t>
      </w:r>
      <w:proofErr w:type="gramEnd"/>
      <w:r w:rsidRPr="009F6E49">
        <w:rPr>
          <w:rFonts w:asciiTheme="minorHAnsi" w:hAnsiTheme="minorHAnsi" w:cstheme="minorHAnsi"/>
        </w:rPr>
        <w:br/>
        <w:t>are heading home again.</w:t>
      </w:r>
      <w:r w:rsidRPr="009F6E49">
        <w:rPr>
          <w:rFonts w:asciiTheme="minorHAnsi" w:hAnsiTheme="minorHAnsi" w:cstheme="minorHAnsi"/>
        </w:rPr>
        <w:br/>
        <w:t>Whoever you are, no matter how lonely</w:t>
      </w:r>
      <w:proofErr w:type="gramStart"/>
      <w:r w:rsidRPr="009F6E49">
        <w:rPr>
          <w:rFonts w:asciiTheme="minorHAnsi" w:hAnsiTheme="minorHAnsi" w:cstheme="minorHAnsi"/>
        </w:rPr>
        <w:t>,</w:t>
      </w:r>
      <w:proofErr w:type="gramEnd"/>
      <w:r w:rsidRPr="009F6E49">
        <w:rPr>
          <w:rFonts w:asciiTheme="minorHAnsi" w:hAnsiTheme="minorHAnsi" w:cstheme="minorHAnsi"/>
        </w:rPr>
        <w:br/>
        <w:t>the world offers itself to your imagination,</w:t>
      </w:r>
      <w:r w:rsidRPr="009F6E49">
        <w:rPr>
          <w:rFonts w:asciiTheme="minorHAnsi" w:hAnsiTheme="minorHAnsi" w:cstheme="minorHAnsi"/>
        </w:rPr>
        <w:br/>
        <w:t>calls to you like the wild geese, harsh and exciting</w:t>
      </w:r>
      <w:r w:rsidRPr="009F6E49">
        <w:rPr>
          <w:rFonts w:asciiTheme="minorHAnsi" w:hAnsiTheme="minorHAnsi" w:cstheme="minorHAnsi"/>
        </w:rPr>
        <w:br/>
        <w:t>over and over announcing your place</w:t>
      </w:r>
      <w:r w:rsidRPr="009F6E49">
        <w:rPr>
          <w:rFonts w:asciiTheme="minorHAnsi" w:hAnsiTheme="minorHAnsi" w:cstheme="minorHAnsi"/>
        </w:rPr>
        <w:br/>
        <w:t>in the family of things.</w:t>
      </w:r>
    </w:p>
    <w:sectPr w:rsidR="00261D3A" w:rsidRPr="009F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28"/>
    <w:rsid w:val="00006FEA"/>
    <w:rsid w:val="000E3686"/>
    <w:rsid w:val="00145B1F"/>
    <w:rsid w:val="00184C9D"/>
    <w:rsid w:val="00252FCE"/>
    <w:rsid w:val="00261D3A"/>
    <w:rsid w:val="002A4746"/>
    <w:rsid w:val="00332667"/>
    <w:rsid w:val="00394519"/>
    <w:rsid w:val="00435164"/>
    <w:rsid w:val="005771E3"/>
    <w:rsid w:val="0064352F"/>
    <w:rsid w:val="00661A28"/>
    <w:rsid w:val="00700D92"/>
    <w:rsid w:val="00743A5E"/>
    <w:rsid w:val="00856CE7"/>
    <w:rsid w:val="00892C94"/>
    <w:rsid w:val="008F1191"/>
    <w:rsid w:val="00931509"/>
    <w:rsid w:val="009F6E49"/>
    <w:rsid w:val="00A53CCA"/>
    <w:rsid w:val="00AE322C"/>
    <w:rsid w:val="00BB1A18"/>
    <w:rsid w:val="00C40B43"/>
    <w:rsid w:val="00D5496A"/>
    <w:rsid w:val="00DC56AE"/>
    <w:rsid w:val="00DF49CE"/>
    <w:rsid w:val="00E01821"/>
    <w:rsid w:val="00E274B7"/>
    <w:rsid w:val="00E60922"/>
    <w:rsid w:val="00F6733C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F3C1"/>
  <w15:chartTrackingRefBased/>
  <w15:docId w15:val="{1C2CDF5F-6D29-4335-B40E-9B576F2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cs="Cambria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56AE"/>
    <w:pPr>
      <w:tabs>
        <w:tab w:val="center" w:pos="4320"/>
        <w:tab w:val="right" w:pos="8640"/>
      </w:tabs>
      <w:jc w:val="center"/>
    </w:pPr>
    <w:rPr>
      <w:rFonts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C56AE"/>
    <w:rPr>
      <w:rFonts w:ascii="Calibri" w:hAnsi="Calibri"/>
      <w:szCs w:val="24"/>
    </w:rPr>
  </w:style>
  <w:style w:type="character" w:styleId="Hyperlink">
    <w:name w:val="Hyperlink"/>
    <w:basedOn w:val="DefaultParagraphFont"/>
    <w:unhideWhenUsed/>
    <w:qFormat/>
    <w:rsid w:val="00332667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Kristan</dc:creator>
  <cp:keywords/>
  <dc:description/>
  <cp:lastModifiedBy>Pam Kristan</cp:lastModifiedBy>
  <cp:revision>2</cp:revision>
  <dcterms:created xsi:type="dcterms:W3CDTF">2020-07-07T22:58:00Z</dcterms:created>
  <dcterms:modified xsi:type="dcterms:W3CDTF">2020-07-07T22:58:00Z</dcterms:modified>
</cp:coreProperties>
</file>